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附件1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高校学生会组织深化改革评估备案表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大标宋简体" w:eastAsia="方正大标宋简体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仿宋简体" w:hAnsi="Calibri" w:eastAsia="方正仿宋简体" w:cs="Times New Roman"/>
          <w:sz w:val="28"/>
          <w:szCs w:val="28"/>
        </w:rPr>
      </w:pPr>
      <w:r>
        <w:rPr>
          <w:rFonts w:hint="eastAsia" w:ascii="方正仿宋简体" w:hAnsi="Calibri" w:eastAsia="方正仿宋简体" w:cs="Times New Roman"/>
          <w:sz w:val="28"/>
          <w:szCs w:val="28"/>
        </w:rPr>
        <w:t>组织名称：</w:t>
      </w:r>
      <w:r>
        <w:rPr>
          <w:rFonts w:ascii="方正楷体简体" w:hAnsi="Calibri" w:eastAsia="方正楷体简体" w:cs="Times New Roman"/>
          <w:sz w:val="28"/>
          <w:szCs w:val="28"/>
        </w:rPr>
        <w:t>_</w:t>
      </w:r>
      <w:r>
        <w:rPr>
          <w:rFonts w:hint="eastAsia" w:ascii="方正楷体简体" w:hAnsi="Calibri" w:eastAsia="方正楷体简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简体" w:hAnsi="Calibri" w:eastAsia="方正楷体简体" w:cs="Times New Roman"/>
          <w:sz w:val="28"/>
          <w:szCs w:val="28"/>
          <w:u w:val="single"/>
          <w:lang w:eastAsia="zh-CN"/>
        </w:rPr>
        <w:t>陕西青年职业学院</w:t>
      </w:r>
      <w:r>
        <w:rPr>
          <w:rFonts w:ascii="方正楷体简体" w:hAnsi="Calibri" w:eastAsia="方正楷体简体" w:cs="Times New Roman"/>
          <w:sz w:val="28"/>
          <w:szCs w:val="28"/>
        </w:rPr>
        <w:t>__</w:t>
      </w:r>
      <w:r>
        <w:rPr>
          <w:rFonts w:hint="eastAsia" w:ascii="方正仿宋简体" w:hAnsi="Calibri" w:eastAsia="方正仿宋简体" w:cs="Times New Roman"/>
          <w:sz w:val="28"/>
          <w:szCs w:val="28"/>
          <w:lang w:eastAsia="zh-CN"/>
        </w:rPr>
        <w:t>☑</w:t>
      </w:r>
      <w:r>
        <w:rPr>
          <w:rFonts w:hint="eastAsia" w:ascii="方正仿宋简体" w:hAnsi="Calibri" w:eastAsia="方正仿宋简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Calibri" w:eastAsia="方正仿宋简体" w:cs="Times New Roman"/>
          <w:sz w:val="28"/>
          <w:szCs w:val="28"/>
        </w:rPr>
        <w:t>学生会/□研究生会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仿宋简体" w:hAnsi="Calibri" w:eastAsia="方正仿宋简体" w:cs="Times New Roman"/>
          <w:sz w:val="28"/>
          <w:szCs w:val="28"/>
        </w:rPr>
      </w:pPr>
    </w:p>
    <w:tbl>
      <w:tblPr>
        <w:tblStyle w:val="4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377"/>
        <w:gridCol w:w="680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验收结论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坚持全心全意服务同学，聚焦主责主业开展工作。未承担宿舍管理、校园文明纠察、安全保卫等高校行政职能。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restart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3. 机构和人员规模</w:t>
            </w:r>
          </w:p>
        </w:tc>
        <w:tc>
          <w:tcPr>
            <w:tcW w:w="818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校级学生会组织工作人员不超过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人，学生人数较多、分校区较多的高校不超过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实有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校级学生会组织主席团成员不超过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bookmarkStart w:id="0" w:name="_GoBack"/>
            <w:bookmarkEnd w:id="0"/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实有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校级学生会组织工作部门不超过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个。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实有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4. 除主席、副主席（探索实行轮值制度的高校为执行主席）、部长、副部长、干事外未设其他职务。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5. 学生会组织工作人员为共产党员或共青团员。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6. 学生会组织工作人员中除一年级新生外的本专科生最近1个学期/最近1学年/入学以来三者取其一，学习成绩综合排名在本专业前30%以内，且无课业不及格情况；研究生无课业不及格情况。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7. 校级学生会组织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8. 主席团由学生代表大会（非其委员会、常务委员会、常任代表会议等）选举产生。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9. 2019年10月以来召开了校级学生（研究生）代表大会。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召开日期为：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简体" w:hAnsi="Calibri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10. 校级学生（研究生）代表大会代表经班级团支部推荐、学院（系）组织选举产生。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11. 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12. 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13. 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14. 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15. 明确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numPr>
                <w:ilvl w:val="255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16. 学生对学生会组织整体工作的满意度（取样本对满意度调查问卷第7题选项为“满意”和“基本满意”比例之和。60%及以上为达标，以下为不达标）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满意率为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92.33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17</w:t>
            </w: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</w:rPr>
              <w:t>. 学生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对学生会组织工作人员的满意度（取样本对满意度调查问卷第14题选项为“满意”和“基本满意”比例之和。达标标准同16项）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满意率为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93.61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8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典型经验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8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服务同学品牌项目和主要内容（选填）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深入学生，每周坚持走访学生宿舍进行访谈、问题收集、反馈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518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问题不足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受重视程度不够，为学生提供培训平台单一，学生权益维护有待加强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518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改进建议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518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学生会组织意见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对评估意见是否认可：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认可        □不认可                                     盖章：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518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高校团委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对评估意见是否认可：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认可        □不认可                                     盖章：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518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评估结论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通过        □未通过                         工作组负责人签字：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1D222A6-006B-4314-BB80-F539266CF5C6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E4E81C8C-B45C-446C-858E-418AEE18E08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2744F01-9C10-418A-8A6B-E42D281EDA13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78509531-BC55-46D6-8463-583265A89877}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91DD547B-0C86-4B33-8A39-FD5162579ACA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9C9AD607-F16D-49D9-AB90-C42DC0E79CF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A3426"/>
    <w:rsid w:val="073E3BDA"/>
    <w:rsid w:val="15CB59A1"/>
    <w:rsid w:val="26777477"/>
    <w:rsid w:val="30DA3426"/>
    <w:rsid w:val="491D052A"/>
    <w:rsid w:val="51DC79A2"/>
    <w:rsid w:val="522B4A71"/>
    <w:rsid w:val="653F46F8"/>
    <w:rsid w:val="70C54FD4"/>
    <w:rsid w:val="72367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2020-11-11T05:03:00Z</dcterms:created>
  <dc:creator>Yuki</dc:creator>
  <cp:lastModifiedBy>.</cp:lastModifiedBy>
  <dcterms:modified xsi:type="dcterms:W3CDTF">2020-11-24T08:46:45Z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